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11C0" w:rsidRDefault="00897F0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7DAE" w:rsidRPr="00212AC6" w:rsidRDefault="00FE7DAE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F45252">
                    <w:t>28</w:t>
                  </w:r>
                  <w:r>
                    <w:t>.0</w:t>
                  </w:r>
                  <w:r w:rsidR="00F45252">
                    <w:t>3</w:t>
                  </w:r>
                  <w:r>
                    <w:t>.202</w:t>
                  </w:r>
                  <w:r w:rsidR="00F45252">
                    <w:t>2</w:t>
                  </w:r>
                  <w:r>
                    <w:t xml:space="preserve"> № </w:t>
                  </w:r>
                  <w:r w:rsidR="00F45252">
                    <w:t>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FE7DAE" w:rsidRDefault="00FE7D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897F0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E7DAE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7DAE" w:rsidRPr="006A2B05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E7DAE" w:rsidRPr="00C94464" w:rsidRDefault="00F4525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E7DA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="00FE7DAE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FE7DAE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F8596F">
        <w:rPr>
          <w:sz w:val="22"/>
          <w:szCs w:val="22"/>
        </w:rPr>
        <w:t xml:space="preserve">преддипломная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F8596F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Б2.О.02</w:t>
      </w:r>
      <w:r w:rsidR="00C50F15" w:rsidRPr="00D311C0">
        <w:rPr>
          <w:sz w:val="24"/>
          <w:szCs w:val="24"/>
        </w:rPr>
        <w:t>(П</w:t>
      </w:r>
      <w:r>
        <w:rPr>
          <w:sz w:val="24"/>
          <w:szCs w:val="24"/>
        </w:rPr>
        <w:t>д</w:t>
      </w:r>
      <w:r w:rsidR="00C50F15" w:rsidRPr="00D311C0">
        <w:rPr>
          <w:sz w:val="24"/>
          <w:szCs w:val="24"/>
        </w:rPr>
        <w:t>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7064BA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Эксперт в сфере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Специалист </w:t>
            </w:r>
            <w:r w:rsidR="005A4EFB" w:rsidRPr="00D311C0">
              <w:rPr>
                <w:sz w:val="24"/>
                <w:szCs w:val="24"/>
              </w:rPr>
              <w:t>в сфере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F4525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F4525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F45252">
        <w:rPr>
          <w:rFonts w:eastAsia="SimSun"/>
          <w:kern w:val="2"/>
          <w:sz w:val="24"/>
          <w:szCs w:val="24"/>
          <w:lang w:eastAsia="hi-IN" w:bidi="hi-IN"/>
        </w:rPr>
        <w:t>2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4525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F45252">
        <w:rPr>
          <w:sz w:val="24"/>
          <w:szCs w:val="24"/>
        </w:rPr>
        <w:t>2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F45252">
        <w:rPr>
          <w:spacing w:val="-3"/>
          <w:sz w:val="24"/>
          <w:szCs w:val="24"/>
          <w:lang w:eastAsia="en-US"/>
        </w:rPr>
        <w:t>25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F45252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F45252">
        <w:rPr>
          <w:spacing w:val="-3"/>
          <w:sz w:val="24"/>
          <w:szCs w:val="24"/>
          <w:lang w:eastAsia="en-US"/>
        </w:rPr>
        <w:t>2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F45252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D311C0">
        <w:rPr>
          <w:spacing w:val="-3"/>
          <w:sz w:val="24"/>
          <w:szCs w:val="24"/>
          <w:lang w:eastAsia="en-US"/>
        </w:rPr>
        <w:t>к</w:t>
      </w:r>
      <w:r w:rsidRPr="00D311C0">
        <w:rPr>
          <w:spacing w:val="-3"/>
          <w:sz w:val="24"/>
          <w:szCs w:val="24"/>
          <w:lang w:eastAsia="en-US"/>
        </w:rPr>
        <w:t xml:space="preserve">.э.н.,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B7D93" w:rsidRPr="00D311C0">
        <w:rPr>
          <w:spacing w:val="-3"/>
          <w:sz w:val="24"/>
          <w:szCs w:val="24"/>
          <w:lang w:eastAsia="en-US"/>
        </w:rPr>
        <w:t>С.М. Ильченко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A22EC" w:rsidRDefault="007A22EC" w:rsidP="007A22EC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A22EC" w:rsidRDefault="007A22EC" w:rsidP="007A22EC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D311C0">
        <w:rPr>
          <w:sz w:val="24"/>
          <w:szCs w:val="24"/>
          <w:lang w:eastAsia="en-US"/>
        </w:rPr>
        <w:t>бакалавриат</w:t>
      </w:r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F45252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F45252">
        <w:rPr>
          <w:sz w:val="24"/>
          <w:szCs w:val="24"/>
        </w:rPr>
        <w:t>3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F45252">
        <w:rPr>
          <w:sz w:val="24"/>
          <w:szCs w:val="24"/>
        </w:rPr>
        <w:t>28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F45252">
        <w:rPr>
          <w:sz w:val="24"/>
          <w:szCs w:val="24"/>
        </w:rPr>
        <w:t>2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F45252">
        <w:rPr>
          <w:rFonts w:eastAsia="Courier New"/>
          <w:bCs/>
          <w:sz w:val="24"/>
          <w:szCs w:val="24"/>
        </w:rPr>
        <w:t>28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</w:t>
      </w:r>
      <w:r w:rsidR="00CA4109" w:rsidRPr="00D311C0">
        <w:rPr>
          <w:b/>
          <w:sz w:val="24"/>
          <w:szCs w:val="24"/>
        </w:rPr>
        <w:lastRenderedPageBreak/>
        <w:t>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форма обучения – </w:t>
      </w:r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 xml:space="preserve">заочная на </w:t>
      </w:r>
      <w:r w:rsidR="00630508" w:rsidRPr="00D311C0">
        <w:rPr>
          <w:sz w:val="24"/>
          <w:szCs w:val="24"/>
        </w:rPr>
        <w:t>202</w:t>
      </w:r>
      <w:r w:rsidR="00F45252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F45252">
        <w:rPr>
          <w:sz w:val="24"/>
          <w:szCs w:val="24"/>
        </w:rPr>
        <w:t>3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F45252">
        <w:rPr>
          <w:sz w:val="24"/>
          <w:szCs w:val="24"/>
        </w:rPr>
        <w:t>28</w:t>
      </w:r>
      <w:r w:rsidR="00630508" w:rsidRPr="00D311C0">
        <w:rPr>
          <w:sz w:val="24"/>
          <w:szCs w:val="24"/>
        </w:rPr>
        <w:t>.0</w:t>
      </w:r>
      <w:r w:rsidR="00F45252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F45252">
        <w:rPr>
          <w:sz w:val="24"/>
          <w:szCs w:val="24"/>
        </w:rPr>
        <w:t>2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F45252">
        <w:rPr>
          <w:rFonts w:eastAsia="Courier New"/>
          <w:bCs/>
          <w:sz w:val="24"/>
          <w:szCs w:val="24"/>
        </w:rPr>
        <w:t>28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реализаци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F45252">
        <w:rPr>
          <w:b/>
          <w:sz w:val="24"/>
          <w:szCs w:val="24"/>
        </w:rPr>
        <w:t>2</w:t>
      </w:r>
      <w:r w:rsidR="00630508" w:rsidRPr="00D311C0">
        <w:rPr>
          <w:b/>
          <w:sz w:val="24"/>
          <w:szCs w:val="24"/>
        </w:rPr>
        <w:t>/202</w:t>
      </w:r>
      <w:r w:rsidR="00F45252">
        <w:rPr>
          <w:b/>
          <w:sz w:val="24"/>
          <w:szCs w:val="24"/>
        </w:rPr>
        <w:t>3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 w:rsidRPr="00D311C0">
        <w:rPr>
          <w:sz w:val="24"/>
          <w:szCs w:val="24"/>
        </w:rPr>
        <w:t>бакалавриат</w:t>
      </w:r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очно-</w:t>
      </w:r>
      <w:r w:rsidRPr="00D311C0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практической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F45252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F45252">
        <w:rPr>
          <w:sz w:val="24"/>
          <w:szCs w:val="24"/>
        </w:rPr>
        <w:t>3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F8596F">
        <w:rPr>
          <w:rFonts w:ascii="Times New Roman" w:hAnsi="Times New Roman"/>
          <w:b/>
          <w:sz w:val="24"/>
          <w:szCs w:val="24"/>
        </w:rPr>
        <w:t>преддипломная</w:t>
      </w:r>
      <w:r w:rsidR="00FE7DAE">
        <w:rPr>
          <w:rFonts w:ascii="Times New Roman" w:hAnsi="Times New Roman"/>
          <w:b/>
          <w:sz w:val="24"/>
          <w:szCs w:val="24"/>
        </w:rPr>
        <w:t xml:space="preserve">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r w:rsidR="00481497" w:rsidRPr="00D311C0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22739D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2739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FE7DAE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 xml:space="preserve">ОПК-6. </w:t>
            </w:r>
            <w:r w:rsidRPr="0022739D">
              <w:rPr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профессиональных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УК-1. Способен осуществлять поиск, критический анализ и синтез информации, применять системный </w:t>
            </w:r>
            <w:r w:rsidRPr="0022739D">
              <w:rPr>
                <w:sz w:val="24"/>
                <w:szCs w:val="24"/>
                <w:lang w:eastAsia="en-US"/>
              </w:rPr>
              <w:lastRenderedPageBreak/>
              <w:t>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УК-4.</w:t>
            </w:r>
            <w:r w:rsidR="004D70DD" w:rsidRPr="0022739D">
              <w:rPr>
                <w:sz w:val="24"/>
                <w:szCs w:val="24"/>
                <w:lang w:eastAsia="en-US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Федерациии иностранном(-ых) языке(-ах).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22739D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УК-5.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культурные особенности и традиции различных социальных групп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УК-6.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управления временем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УК-8.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создавать и поддержи</w:t>
            </w:r>
            <w:r w:rsidR="0022739D" w:rsidRPr="0022739D">
              <w:rPr>
                <w:sz w:val="24"/>
                <w:szCs w:val="24"/>
                <w:lang w:eastAsia="en-US"/>
              </w:rPr>
              <w:lastRenderedPageBreak/>
              <w:t>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lastRenderedPageBreak/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уметь создавать и поддерживать безопасные условия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УК-9.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понятие инклюзивной компетентности, ее компоненты и структуру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B53404" w:rsidP="00FE7DAE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ПК-1. Способен составлять планы и обосновывать закупки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ценообразования на рынке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ценообразования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работать с закупочной документацией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подготавливать план закупок, планграфик, вносить в них изменения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формировать начальную (максимальную) цену контракта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общественного обсуждения закупок,</w:t>
            </w:r>
            <w:r w:rsidR="00975F0E">
              <w:rPr>
                <w:color w:val="000000"/>
                <w:sz w:val="24"/>
                <w:szCs w:val="24"/>
              </w:rPr>
              <w:t xml:space="preserve"> </w:t>
            </w:r>
            <w:r w:rsidRPr="0022739D">
              <w:rPr>
                <w:color w:val="000000"/>
                <w:sz w:val="24"/>
                <w:szCs w:val="24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4D70DD" w:rsidRPr="0022739D" w:rsidTr="0022739D">
        <w:trPr>
          <w:trHeight w:val="414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2273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утверждения плана закупок и плана-графика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ПК-2. </w:t>
            </w:r>
            <w:r w:rsidRPr="0022739D">
              <w:rPr>
                <w:sz w:val="24"/>
                <w:szCs w:val="24"/>
              </w:rPr>
              <w:t>Способен осуществлять процедуру закупок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регламенты работы электронных торговых площадок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этику делового общения и правила ведения переговоров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способ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и оформлять отчетную документацию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537549" w:rsidRPr="0022739D" w:rsidTr="0022739D">
        <w:trPr>
          <w:trHeight w:val="27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ПК-3. 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и особенности ценообразования на рынке по направлениям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ценообразующие параметры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рассчитывать степень влияния ценообразующих параметров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заключения по результатам проведенного анализа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мониторинга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ведения учета информационных ресурсов проведения закупочных мероприятий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выявления ценообразующих параметров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диапазона цен и консультирование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заключения по результатам проведенного анализа</w:t>
            </w:r>
          </w:p>
        </w:tc>
      </w:tr>
      <w:tr w:rsidR="00537549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ПК-4. Способен консультировать по закупочным процедурам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бухгалтерского учета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статистики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составления закупочной документации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консолидировать сведения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единую информационную систему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выполнять функции, связанные с обеспечением определения поставщика (подрядчика, исполнителя)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закупочной документации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размещения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проверки необходимой документации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537549" w:rsidRPr="00D311C0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537549" w:rsidRDefault="00537549" w:rsidP="00537549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837DBA">
        <w:rPr>
          <w:sz w:val="24"/>
          <w:szCs w:val="24"/>
        </w:rPr>
        <w:t>Б2.О.02</w:t>
      </w:r>
      <w:r w:rsidR="00775F03" w:rsidRPr="00D311C0">
        <w:rPr>
          <w:sz w:val="24"/>
          <w:szCs w:val="24"/>
        </w:rPr>
        <w:t>(П</w:t>
      </w:r>
      <w:r w:rsidR="00837DBA">
        <w:rPr>
          <w:sz w:val="24"/>
          <w:szCs w:val="24"/>
        </w:rPr>
        <w:t>д</w:t>
      </w:r>
      <w:r w:rsidR="00775F03" w:rsidRPr="00D311C0">
        <w:rPr>
          <w:sz w:val="24"/>
          <w:szCs w:val="24"/>
        </w:rPr>
        <w:t>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F8596F">
        <w:rPr>
          <w:b/>
          <w:sz w:val="24"/>
          <w:szCs w:val="24"/>
        </w:rPr>
        <w:t xml:space="preserve">преддипломная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 xml:space="preserve">к </w:t>
      </w:r>
      <w:r w:rsidR="00837DBA">
        <w:rPr>
          <w:sz w:val="24"/>
          <w:szCs w:val="24"/>
        </w:rPr>
        <w:t>обязательной части Блока Б2. Практика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7DBA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D5398F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ПК-3, ПК-2, ПК-1, УК-11, УК-10, УК-9, УК-8, УК-6, УК-5, УК-4, УК-3, УК-2, УК-1, ОПК-6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FE7DAE">
        <w:rPr>
          <w:sz w:val="24"/>
          <w:szCs w:val="24"/>
          <w:lang w:eastAsia="en-US"/>
        </w:rPr>
        <w:t xml:space="preserve">преддипломной </w:t>
      </w:r>
      <w:r w:rsidR="0094210B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– </w:t>
      </w:r>
      <w:r w:rsidR="00837DBA">
        <w:rPr>
          <w:sz w:val="24"/>
          <w:szCs w:val="24"/>
          <w:lang w:eastAsia="en-US"/>
        </w:rPr>
        <w:t>9</w:t>
      </w:r>
      <w:r w:rsidRPr="00D311C0">
        <w:rPr>
          <w:sz w:val="24"/>
          <w:szCs w:val="24"/>
          <w:lang w:eastAsia="en-US"/>
        </w:rPr>
        <w:t xml:space="preserve"> зачетных единиц – </w:t>
      </w:r>
      <w:r w:rsidR="00837DBA">
        <w:rPr>
          <w:sz w:val="24"/>
          <w:szCs w:val="24"/>
          <w:lang w:eastAsia="en-US"/>
        </w:rPr>
        <w:t>324</w:t>
      </w:r>
      <w:r w:rsidRPr="00D311C0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F8596F">
        <w:rPr>
          <w:b/>
          <w:sz w:val="24"/>
          <w:szCs w:val="24"/>
        </w:rPr>
        <w:t xml:space="preserve">преддипломная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5C1743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всего</w:t>
            </w:r>
          </w:p>
        </w:tc>
      </w:tr>
      <w:tr w:rsidR="00A3425D" w:rsidRPr="005C1743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</w:pPr>
            <w:r w:rsidRPr="005C1743">
              <w:rPr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  <w:r w:rsidRPr="005C174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800711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5C1743">
              <w:rPr>
                <w:sz w:val="22"/>
                <w:szCs w:val="22"/>
              </w:rPr>
              <w:t>практической подготовки при реализации практики</w:t>
            </w:r>
            <w:r w:rsidRPr="005C1743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5C1743">
              <w:rPr>
                <w:sz w:val="22"/>
                <w:szCs w:val="22"/>
              </w:rPr>
              <w:t xml:space="preserve">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C1743">
              <w:rPr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311C0" w:rsidRPr="005C1743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5C1743">
              <w:rPr>
                <w:b/>
                <w:sz w:val="22"/>
                <w:szCs w:val="22"/>
              </w:rPr>
              <w:t xml:space="preserve"> 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1.1 представить общую характеристику профильной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lastRenderedPageBreak/>
              <w:t>1.2 описать организационно-правовую форму и организационную структуру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1.3 описать нормативно-правовое обеспечение деятельности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1.5. Описать ресурсы (личностные, ситуативные, временные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1.6. Проанализировать основные документы, регламентирующие деятельность в сфере закупочной деятельности; принципы организации и планирования такой работы. Провести анализ основных коммерческих показателей 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1.7. Провести анализ основных параметров системы управления закупочной деятельностью. Составить план участия в закупочной деятельности, описать схему формирования  начальной (максимальной) цены контракта; разработать план закупок и осуществление подготовки изменений для внесения в план закупок. Охарактеризовать экономические методы управления и контроля закупочной деятельностью в профильной организации.</w:t>
            </w:r>
          </w:p>
          <w:p w:rsidR="00A3425D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5C1743">
              <w:rPr>
                <w:rFonts w:ascii="Times New Roman" w:hAnsi="Times New Roman"/>
              </w:rPr>
              <w:t xml:space="preserve">1.8. Составить схему-алгоритм 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</w:tr>
      <w:tr w:rsidR="00D311C0" w:rsidRPr="005C1743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b/>
                <w:sz w:val="22"/>
                <w:szCs w:val="22"/>
              </w:rPr>
              <w:t>Индивидуальное задание</w:t>
            </w:r>
          </w:p>
          <w:p w:rsidR="00800711" w:rsidRPr="005C1743" w:rsidRDefault="00800711" w:rsidP="00800711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2.1..Представить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A3425D" w:rsidRPr="005C1743" w:rsidRDefault="00800711" w:rsidP="00800711">
            <w:pPr>
              <w:pStyle w:val="ab"/>
              <w:jc w:val="both"/>
              <w:rPr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222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</w:tr>
      <w:tr w:rsidR="00A3425D" w:rsidRPr="005C1743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C1743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5C1743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управление закупочной деятельности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Для обучающихся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</w:t>
      </w:r>
      <w:r w:rsidRPr="00D311C0">
        <w:rPr>
          <w:b/>
          <w:sz w:val="16"/>
          <w:szCs w:val="16"/>
        </w:rPr>
        <w:lastRenderedPageBreak/>
        <w:t>кретного обучающегося, в том числе при ускоренном обучении: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 xml:space="preserve">Федерального закона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837DBA">
        <w:rPr>
          <w:b/>
          <w:sz w:val="24"/>
          <w:szCs w:val="24"/>
        </w:rPr>
        <w:t>преддипломная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311C0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>Заявление о практической подготовке обучающихся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выполненного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отчета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311C0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</w:t>
      </w:r>
      <w:r w:rsidRPr="00D311C0">
        <w:rPr>
          <w:iCs/>
          <w:sz w:val="24"/>
          <w:szCs w:val="24"/>
        </w:rPr>
        <w:lastRenderedPageBreak/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8" w:history="1">
        <w:r w:rsidR="00897F08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897F08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897F08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897F08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Прокушев, Е. Ф. </w:t>
      </w:r>
      <w:r w:rsidRPr="00D311C0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897F08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897F08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897F08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7412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5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демонстрация мультимедийных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897F0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7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897F08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>граммой практической подготовк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lastRenderedPageBreak/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Приложение А</w:t>
            </w:r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F8596F">
        <w:rPr>
          <w:sz w:val="28"/>
          <w:szCs w:val="28"/>
        </w:rPr>
        <w:t xml:space="preserve">преддипломная </w:t>
      </w:r>
      <w:r w:rsidR="0094210B" w:rsidRPr="00D311C0">
        <w:rPr>
          <w:sz w:val="28"/>
          <w:szCs w:val="28"/>
        </w:rPr>
        <w:t>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Выполнил(а):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7064BA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у</w:t>
      </w:r>
      <w:r w:rsidR="009D79F0" w:rsidRPr="00D311C0">
        <w:rPr>
          <w:i/>
          <w:sz w:val="16"/>
          <w:szCs w:val="16"/>
        </w:rPr>
        <w:t>ч. степень, уч.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897F0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E7DAE" w:rsidRPr="00306E74" w:rsidRDefault="00FE7DAE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E7DAE" w:rsidRPr="00306E74" w:rsidRDefault="00FE7DAE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FE7DAE" w:rsidRDefault="00FE7DAE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E7DAE" w:rsidRPr="002347F2" w:rsidRDefault="00FE7DAE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деятель</w:t>
      </w:r>
      <w:r w:rsidR="007064BA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ОмГА: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принял(а)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t>Приложение В</w:t>
      </w:r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деятель</w:t>
      </w:r>
      <w:r w:rsidR="007064BA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r w:rsidR="009B331E" w:rsidRPr="00D311C0">
        <w:rPr>
          <w:color w:val="auto"/>
        </w:rPr>
        <w:t xml:space="preserve">ОмГА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r w:rsidRPr="00D311C0">
        <w:rPr>
          <w:color w:val="auto"/>
          <w:sz w:val="20"/>
          <w:szCs w:val="20"/>
        </w:rPr>
        <w:t>Уч. степень, уч.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предприятии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</w:t>
      </w:r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>Подпись обучающегося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Д</w:t>
      </w:r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«ОмГА»</w:t>
      </w:r>
      <w:r w:rsidRPr="00D311C0">
        <w:rPr>
          <w:sz w:val="24"/>
          <w:szCs w:val="24"/>
          <w:shd w:val="clear" w:color="auto" w:fill="FFFFFF"/>
        </w:rPr>
        <w:br/>
        <w:t xml:space="preserve">проходил(а)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r w:rsidR="00D80F4B" w:rsidRPr="00D311C0">
        <w:rPr>
          <w:sz w:val="24"/>
          <w:szCs w:val="24"/>
          <w:shd w:val="clear" w:color="auto" w:fill="FFFFFF"/>
        </w:rPr>
        <w:t>продемонстировал</w:t>
      </w:r>
      <w:r w:rsidRPr="00D311C0">
        <w:rPr>
          <w:sz w:val="24"/>
          <w:szCs w:val="24"/>
          <w:shd w:val="clear" w:color="auto" w:fill="FFFFFF"/>
        </w:rPr>
        <w:t>(а)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г.Омск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Еремеева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7064BA" w:rsidP="00613DD9">
      <w:pPr>
        <w:pStyle w:val="ab"/>
        <w:shd w:val="clear" w:color="auto" w:fill="FFFFFF"/>
        <w:ind w:firstLine="709"/>
        <w:jc w:val="both"/>
        <w:rPr>
          <w:b/>
        </w:rPr>
      </w:pPr>
      <w:r>
        <w:t xml:space="preserve">действующего на основании </w:t>
      </w:r>
      <w:r w:rsidR="00613DD9" w:rsidRPr="00D311C0">
        <w:rPr>
          <w:b/>
          <w:u w:val="single"/>
        </w:rPr>
        <w:tab/>
        <w:t>Устава</w:t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______________________________________________, действующего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который: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>, в 2-х дневный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(указываются иные локальные нормативные</w:t>
      </w:r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198"/>
        <w:gridCol w:w="4735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</w:t>
            </w:r>
            <w:r w:rsidR="007064BA">
              <w:rPr>
                <w:bCs/>
                <w:w w:val="105"/>
                <w:sz w:val="24"/>
                <w:szCs w:val="24"/>
              </w:rPr>
              <w:t>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обучающихся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и назначить руководителем практики от ОмГА: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F66" w:rsidRDefault="00604F66" w:rsidP="00160BC1">
      <w:r>
        <w:separator/>
      </w:r>
    </w:p>
  </w:endnote>
  <w:endnote w:type="continuationSeparator" w:id="0">
    <w:p w:rsidR="00604F66" w:rsidRDefault="00604F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F66" w:rsidRDefault="00604F66" w:rsidP="00160BC1">
      <w:r>
        <w:separator/>
      </w:r>
    </w:p>
  </w:footnote>
  <w:footnote w:type="continuationSeparator" w:id="0">
    <w:p w:rsidR="00604F66" w:rsidRDefault="00604F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6318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2739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0EB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123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0DD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549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B4AFA"/>
    <w:rsid w:val="005C13E4"/>
    <w:rsid w:val="005C1743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4F66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4BA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22E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7F7F43"/>
    <w:rsid w:val="00800711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37DB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97F08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75F0E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A6F6C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3404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A4109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426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5398F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4199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9227D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45252"/>
    <w:rsid w:val="00F52483"/>
    <w:rsid w:val="00F558D2"/>
    <w:rsid w:val="00F564A4"/>
    <w:rsid w:val="00F625A5"/>
    <w:rsid w:val="00F63ADF"/>
    <w:rsid w:val="00F63BBC"/>
    <w:rsid w:val="00F6667E"/>
    <w:rsid w:val="00F66BB7"/>
    <w:rsid w:val="00F8007A"/>
    <w:rsid w:val="00F803A3"/>
    <w:rsid w:val="00F80DFD"/>
    <w:rsid w:val="00F81F3B"/>
    <w:rsid w:val="00F83726"/>
    <w:rsid w:val="00F8596F"/>
    <w:rsid w:val="00F9258B"/>
    <w:rsid w:val="00F96A96"/>
    <w:rsid w:val="00FA5C55"/>
    <w:rsid w:val="00FB05DD"/>
    <w:rsid w:val="00FB0B4A"/>
    <w:rsid w:val="00FB15A7"/>
    <w:rsid w:val="00FB1B02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E7DA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AA6F6C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F5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10688</Words>
  <Characters>60924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71470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